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3C38E6A5" w:rsidP="0C712D8D" w:rsidRDefault="3C38E6A5" w14:paraId="05A7A90B" w14:textId="2C82CA3C">
      <w:pPr>
        <w:spacing w:after="200" w:line="276" w:lineRule="auto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4"/>
          <w:szCs w:val="24"/>
          <w:lang w:val="es-ES"/>
        </w:rPr>
      </w:pPr>
      <w:r w:rsidRPr="0C712D8D" w:rsidR="3C38E6A5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 xml:space="preserve">PROCESO GESTIÓN DEL TALENTO HUMANO </w:t>
      </w:r>
    </w:p>
    <w:p w:rsidR="3C38E6A5" w:rsidP="0C712D8D" w:rsidRDefault="3C38E6A5" w14:paraId="69F9BC36" w14:textId="6EDF443C">
      <w:pPr>
        <w:spacing w:after="200" w:line="276" w:lineRule="auto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4"/>
          <w:szCs w:val="24"/>
          <w:lang w:val="es-ES"/>
        </w:rPr>
      </w:pPr>
      <w:r w:rsidRPr="0C712D8D" w:rsidR="3C38E6A5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FORMATO INFORME MENSUAL EJECUCIÓN CONTRACTUAL</w:t>
      </w:r>
    </w:p>
    <w:p w:rsidR="3C38E6A5" w:rsidP="404F8399" w:rsidRDefault="3C38E6A5" w14:paraId="53C5695F" w14:textId="145399E1">
      <w:pPr>
        <w:spacing w:before="0" w:beforeAutospacing="off" w:after="200" w:afterAutospacing="off" w:line="240" w:lineRule="auto"/>
        <w:ind w:left="3402" w:right="0" w:firstLine="1701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404F8399" w:rsidR="3C38E6A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Bogotá </w:t>
      </w:r>
      <w:r w:rsidRPr="404F8399" w:rsidR="420F05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Ju</w:t>
      </w:r>
      <w:r w:rsidRPr="404F8399" w:rsidR="57A4434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l</w:t>
      </w:r>
      <w:r w:rsidRPr="404F8399" w:rsidR="420F053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 xml:space="preserve">io </w:t>
      </w:r>
      <w:r w:rsidRPr="404F8399" w:rsidR="3C38E6A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CO"/>
        </w:rPr>
        <w:t>2025</w:t>
      </w:r>
    </w:p>
    <w:p w:rsidR="2D75E6EF" w:rsidP="0C712D8D" w:rsidRDefault="2D75E6EF" w14:paraId="179F9CE5" w14:textId="3449BAB6">
      <w:pPr>
        <w:spacing w:after="200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4"/>
          <w:szCs w:val="24"/>
          <w:lang w:val="es-ES"/>
        </w:rPr>
      </w:pPr>
    </w:p>
    <w:p w:rsidR="3C38E6A5" w:rsidP="0C712D8D" w:rsidRDefault="3C38E6A5" w14:paraId="184E6B2A" w14:textId="392FE629">
      <w:pPr>
        <w:spacing w:after="200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4"/>
          <w:szCs w:val="24"/>
          <w:lang w:val="es-ES"/>
        </w:rPr>
      </w:pPr>
      <w:r w:rsidRPr="0C712D8D" w:rsidR="3C38E6A5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Referencia:</w:t>
      </w:r>
      <w:r w:rsidRPr="0C712D8D" w:rsidR="3C38E6A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 xml:space="preserve"> No </w:t>
      </w:r>
      <w:r w:rsidRPr="0C712D8D" w:rsidR="3C38E6A5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 xml:space="preserve">CO1.PCCNTR.7296460 </w:t>
      </w:r>
      <w:r w:rsidRPr="0C712D8D" w:rsidR="3C38E6A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del 2025</w:t>
      </w:r>
    </w:p>
    <w:p w:rsidR="3C38E6A5" w:rsidP="0C712D8D" w:rsidRDefault="3C38E6A5" w14:paraId="113FA6BE" w14:textId="1F12FA8E">
      <w:pPr>
        <w:spacing w:after="0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4"/>
          <w:szCs w:val="24"/>
          <w:lang w:val="es-ES"/>
        </w:rPr>
      </w:pPr>
      <w:r w:rsidRPr="0C712D8D" w:rsidR="3C38E6A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Andres Camilo Penagos Beltran.</w:t>
      </w:r>
    </w:p>
    <w:p w:rsidR="3C38E6A5" w:rsidP="0C712D8D" w:rsidRDefault="3C38E6A5" w14:paraId="1B18B733" w14:textId="363A1612">
      <w:pPr>
        <w:spacing w:after="0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4"/>
          <w:szCs w:val="24"/>
          <w:lang w:val="es-ES"/>
        </w:rPr>
      </w:pPr>
      <w:r w:rsidRPr="0C712D8D" w:rsidR="3C38E6A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C.C. 1069731325</w:t>
      </w:r>
    </w:p>
    <w:p w:rsidR="2D75E6EF" w:rsidP="0C712D8D" w:rsidRDefault="2D75E6EF" w14:paraId="11746B8A" w14:textId="644C20A3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4"/>
          <w:szCs w:val="24"/>
          <w:lang w:val="es-ES"/>
        </w:rPr>
      </w:pPr>
    </w:p>
    <w:p w:rsidR="00C30ABF" w:rsidP="404F8399" w:rsidRDefault="00C30ABF" w14:paraId="49650B5D" w14:textId="066FF7AF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404F8399" w:rsidR="2671092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 xml:space="preserve">Evidencias </w:t>
      </w:r>
      <w:r w:rsidRPr="404F8399" w:rsidR="31B64C3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Ju</w:t>
      </w:r>
      <w:r w:rsidRPr="404F8399" w:rsidR="2CD8F41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l</w:t>
      </w:r>
      <w:r w:rsidRPr="404F8399" w:rsidR="31B64C3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 xml:space="preserve">io </w:t>
      </w:r>
      <w:r w:rsidRPr="404F8399" w:rsidR="2671092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 xml:space="preserve">2025- Obligación </w:t>
      </w:r>
      <w:r w:rsidRPr="404F8399" w:rsidR="6371E02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8</w:t>
      </w:r>
    </w:p>
    <w:p w:rsidR="00C30ABF" w:rsidP="0C712D8D" w:rsidRDefault="00C30ABF" w14:paraId="79D09854" w14:textId="7F29CF66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4"/>
          <w:szCs w:val="24"/>
          <w:lang w:val="es-ES"/>
        </w:rPr>
      </w:pPr>
      <w:r w:rsidRPr="4869CE53" w:rsidR="2671092A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 xml:space="preserve">Obligación Contractual </w:t>
      </w:r>
      <w:r w:rsidRPr="4869CE53" w:rsidR="265DE44D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8</w:t>
      </w:r>
      <w:r w:rsidRPr="4869CE53" w:rsidR="2671092A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:</w:t>
      </w:r>
    </w:p>
    <w:p w:rsidR="5F6C08B2" w:rsidP="5E5EA718" w:rsidRDefault="5F6C08B2" w14:paraId="7388EB07" w14:textId="6303BCF6">
      <w:pPr>
        <w:spacing w:before="240" w:beforeAutospacing="off" w:after="240" w:afterAutospacing="off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</w:pPr>
      <w:r w:rsidRPr="404F8399" w:rsidR="5F6C08B2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Informe Ejecutivo</w:t>
      </w:r>
      <w:r>
        <w:br/>
      </w:r>
      <w:r w:rsidRPr="404F8399" w:rsidR="5F6C08B2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 xml:space="preserve"> Obligación contractual: “Las demás que le sean asignadas y que estén relacionadas con el objeto contractual”</w:t>
      </w:r>
      <w:r>
        <w:br/>
      </w:r>
    </w:p>
    <w:p w:rsidR="1044A07A" w:rsidP="404F8399" w:rsidRDefault="1044A07A" w14:paraId="090884AF" w14:textId="7627A8CB">
      <w:pPr>
        <w:spacing w:before="240" w:beforeAutospacing="off" w:after="240" w:afterAutospacing="off"/>
      </w:pPr>
      <w:r w:rsidRPr="404F8399" w:rsidR="1044A07A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 xml:space="preserve">Evidencias – Obligación 8 (corte al </w:t>
      </w:r>
      <w:r w:rsidRPr="404F8399" w:rsidR="7FE381FC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Junio -</w:t>
      </w:r>
      <w:r w:rsidRPr="404F8399" w:rsidR="1044A07A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 xml:space="preserve"> julio de 2025)</w:t>
      </w:r>
    </w:p>
    <w:p w:rsidR="1044A07A" w:rsidP="404F8399" w:rsidRDefault="1044A07A" w14:paraId="42D662DE" w14:textId="227E40F4">
      <w:pPr>
        <w:pStyle w:val="ListParagraph"/>
        <w:numPr>
          <w:ilvl w:val="0"/>
          <w:numId w:val="15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404F8399" w:rsidR="1044A07A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Propósito del informe</w:t>
      </w:r>
      <w:r>
        <w:br/>
      </w:r>
      <w:r w:rsidRPr="404F8399" w:rsidR="1044A07A">
        <w:rPr>
          <w:rFonts w:ascii="Aptos" w:hAnsi="Aptos" w:eastAsia="Aptos" w:cs="Aptos"/>
          <w:noProof w:val="0"/>
          <w:sz w:val="24"/>
          <w:szCs w:val="24"/>
          <w:lang w:val="es-ES"/>
        </w:rPr>
        <w:t xml:space="preserve"> Este informe resume las acciones ejecutadas, avances obtenidos y resultados alcanzados por el equipo de gestión de repositorio y soporte técnico durante el período establecido. Las actividades están alineadas con el objetivo contractual de garantizar la disponibilidad, trazabilidad y calidad de los recursos digitales del SENA, incluyendo la atención a requerimientos complementarios no previstos inicialmente.</w:t>
      </w:r>
    </w:p>
    <w:p w:rsidR="1044A07A" w:rsidP="404F8399" w:rsidRDefault="1044A07A" w14:paraId="3936003E" w14:textId="316F33DD">
      <w:pPr>
        <w:pStyle w:val="ListParagraph"/>
        <w:numPr>
          <w:ilvl w:val="0"/>
          <w:numId w:val="15"/>
        </w:numPr>
        <w:spacing w:before="240" w:beforeAutospacing="off" w:after="240" w:afterAutospacing="off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</w:pPr>
      <w:r w:rsidRPr="404F8399" w:rsidR="1044A07A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Acciones ejecutadas</w:t>
      </w:r>
    </w:p>
    <w:p w:rsidR="6601996B" w:rsidP="404F8399" w:rsidRDefault="6601996B" w14:paraId="7C94FE95" w14:textId="7B40C0AB">
      <w:pPr>
        <w:pStyle w:val="ListParagraph"/>
        <w:spacing w:before="240" w:beforeAutospacing="off" w:after="240" w:afterAutospacing="off"/>
        <w:ind w:left="720"/>
        <w:rPr>
          <w:rFonts w:ascii="Aptos" w:hAnsi="Aptos" w:eastAsia="Aptos" w:cs="Aptos"/>
          <w:b w:val="0"/>
          <w:bCs w:val="0"/>
          <w:noProof w:val="0"/>
          <w:sz w:val="24"/>
          <w:szCs w:val="24"/>
          <w:lang w:val="es-ES"/>
        </w:rPr>
      </w:pPr>
      <w:r w:rsidRPr="404F8399" w:rsidR="6601996B">
        <w:rPr>
          <w:rFonts w:ascii="Aptos" w:hAnsi="Aptos" w:eastAsia="Aptos" w:cs="Aptos"/>
          <w:b w:val="0"/>
          <w:bCs w:val="0"/>
          <w:noProof w:val="0"/>
          <w:sz w:val="24"/>
          <w:szCs w:val="24"/>
          <w:lang w:val="es-ES"/>
        </w:rPr>
        <w:t xml:space="preserve">Se realizaron los </w:t>
      </w:r>
      <w:r w:rsidRPr="404F8399" w:rsidR="6601996B">
        <w:rPr>
          <w:rFonts w:ascii="Aptos" w:hAnsi="Aptos" w:eastAsia="Aptos" w:cs="Aptos"/>
          <w:b w:val="0"/>
          <w:bCs w:val="0"/>
          <w:noProof w:val="0"/>
          <w:sz w:val="24"/>
          <w:szCs w:val="24"/>
          <w:lang w:val="es-ES"/>
        </w:rPr>
        <w:t>informes  de</w:t>
      </w:r>
      <w:r w:rsidRPr="404F8399" w:rsidR="6601996B">
        <w:rPr>
          <w:rFonts w:ascii="Aptos" w:hAnsi="Aptos" w:eastAsia="Aptos" w:cs="Aptos"/>
          <w:b w:val="0"/>
          <w:bCs w:val="0"/>
          <w:noProof w:val="0"/>
          <w:sz w:val="24"/>
          <w:szCs w:val="24"/>
          <w:lang w:val="es-ES"/>
        </w:rPr>
        <w:t xml:space="preserve"> estado de virtualización en </w:t>
      </w:r>
      <w:r w:rsidRPr="404F8399" w:rsidR="6601996B">
        <w:rPr>
          <w:rFonts w:ascii="Aptos" w:hAnsi="Aptos" w:eastAsia="Aptos" w:cs="Aptos"/>
          <w:b w:val="0"/>
          <w:bCs w:val="0"/>
          <w:noProof w:val="0"/>
          <w:sz w:val="24"/>
          <w:szCs w:val="24"/>
          <w:lang w:val="es-ES"/>
        </w:rPr>
        <w:t>Zajuna</w:t>
      </w:r>
      <w:r w:rsidRPr="404F8399" w:rsidR="6601996B">
        <w:rPr>
          <w:rFonts w:ascii="Aptos" w:hAnsi="Aptos" w:eastAsia="Aptos" w:cs="Aptos"/>
          <w:b w:val="0"/>
          <w:bCs w:val="0"/>
          <w:noProof w:val="0"/>
          <w:sz w:val="24"/>
          <w:szCs w:val="24"/>
          <w:lang w:val="es-ES"/>
        </w:rPr>
        <w:t xml:space="preserve"> y repositorio de los programas OIT, Informe de </w:t>
      </w:r>
      <w:r w:rsidRPr="404F8399" w:rsidR="5A07FDC0">
        <w:rPr>
          <w:rFonts w:ascii="Aptos" w:hAnsi="Aptos" w:eastAsia="Aptos" w:cs="Aptos"/>
          <w:b w:val="0"/>
          <w:bCs w:val="0"/>
          <w:noProof w:val="0"/>
          <w:sz w:val="24"/>
          <w:szCs w:val="24"/>
          <w:lang w:val="es-ES"/>
        </w:rPr>
        <w:t xml:space="preserve">riesgo de seguridad por hackeo y cierre del canal de </w:t>
      </w:r>
      <w:r w:rsidRPr="404F8399" w:rsidR="5A07FDC0">
        <w:rPr>
          <w:rFonts w:ascii="Aptos" w:hAnsi="Aptos" w:eastAsia="Aptos" w:cs="Aptos"/>
          <w:b w:val="0"/>
          <w:bCs w:val="0"/>
          <w:noProof w:val="0"/>
          <w:sz w:val="24"/>
          <w:szCs w:val="24"/>
          <w:lang w:val="es-ES"/>
        </w:rPr>
        <w:t>youtube</w:t>
      </w:r>
      <w:r w:rsidRPr="404F8399" w:rsidR="5A07FDC0">
        <w:rPr>
          <w:rFonts w:ascii="Aptos" w:hAnsi="Aptos" w:eastAsia="Aptos" w:cs="Aptos"/>
          <w:b w:val="0"/>
          <w:bCs w:val="0"/>
          <w:noProof w:val="0"/>
          <w:sz w:val="24"/>
          <w:szCs w:val="24"/>
          <w:lang w:val="es-ES"/>
        </w:rPr>
        <w:t>, donde se alojan y publican los videos realizados para la formación virtua</w:t>
      </w:r>
      <w:r w:rsidRPr="404F8399" w:rsidR="23820841">
        <w:rPr>
          <w:rFonts w:ascii="Aptos" w:hAnsi="Aptos" w:eastAsia="Aptos" w:cs="Aptos"/>
          <w:b w:val="0"/>
          <w:bCs w:val="0"/>
          <w:noProof w:val="0"/>
          <w:sz w:val="24"/>
          <w:szCs w:val="24"/>
          <w:lang w:val="es-ES"/>
        </w:rPr>
        <w:t>l</w:t>
      </w:r>
      <w:r w:rsidRPr="404F8399" w:rsidR="5A07FDC0">
        <w:rPr>
          <w:rFonts w:ascii="Aptos" w:hAnsi="Aptos" w:eastAsia="Aptos" w:cs="Aptos"/>
          <w:b w:val="0"/>
          <w:bCs w:val="0"/>
          <w:noProof w:val="0"/>
          <w:sz w:val="24"/>
          <w:szCs w:val="24"/>
          <w:lang w:val="es-ES"/>
        </w:rPr>
        <w:t xml:space="preserve"> el cual ya fue recuperado</w:t>
      </w:r>
      <w:r w:rsidRPr="404F8399" w:rsidR="1152E4DA">
        <w:rPr>
          <w:rFonts w:ascii="Aptos" w:hAnsi="Aptos" w:eastAsia="Aptos" w:cs="Aptos"/>
          <w:b w:val="0"/>
          <w:bCs w:val="0"/>
          <w:noProof w:val="0"/>
          <w:sz w:val="24"/>
          <w:szCs w:val="24"/>
          <w:lang w:val="es-ES"/>
        </w:rPr>
        <w:t>.</w:t>
      </w:r>
    </w:p>
    <w:p w:rsidR="1152E4DA" w:rsidP="404F8399" w:rsidRDefault="1152E4DA" w14:paraId="320477FD" w14:textId="748D3E88">
      <w:pPr>
        <w:spacing w:before="240" w:beforeAutospacing="off" w:after="240" w:afterAutospacing="off"/>
        <w:ind w:left="720"/>
      </w:pPr>
      <w:hyperlink r:id="Ra68601bc24184e76">
        <w:r w:rsidRPr="404F8399" w:rsidR="1152E4DA">
          <w:rPr>
            <w:rStyle w:val="Hyperlink"/>
            <w:noProof w:val="0"/>
            <w:lang w:val="es-ES"/>
          </w:rPr>
          <w:t>INFORME_USO_LMS_ZAJUNA_SENATEC_2024.docx</w:t>
        </w:r>
      </w:hyperlink>
    </w:p>
    <w:p w:rsidR="1152E4DA" w:rsidP="404F8399" w:rsidRDefault="1152E4DA" w14:paraId="069E6409" w14:textId="7BB2C506">
      <w:pPr>
        <w:spacing w:before="240" w:beforeAutospacing="off" w:after="240" w:afterAutospacing="off"/>
        <w:ind w:left="720"/>
      </w:pPr>
      <w:hyperlink r:id="Rf6fd4b48eb004f5f">
        <w:r w:rsidRPr="404F8399" w:rsidR="1152E4DA">
          <w:rPr>
            <w:rStyle w:val="Hyperlink"/>
            <w:rFonts w:ascii="Aptos" w:hAnsi="Aptos" w:eastAsia="Aptos" w:cs="Aptos"/>
            <w:noProof w:val="0"/>
            <w:sz w:val="24"/>
            <w:szCs w:val="24"/>
            <w:lang w:val="es-ES"/>
          </w:rPr>
          <w:t>estado_componente_virtualizacion_OIT.pptx</w:t>
        </w:r>
      </w:hyperlink>
    </w:p>
    <w:p w:rsidR="1152E4DA" w:rsidP="404F8399" w:rsidRDefault="1152E4DA" w14:paraId="7BA66CBC" w14:textId="73D79739">
      <w:pPr>
        <w:spacing w:before="240" w:beforeAutospacing="off" w:after="240" w:afterAutospacing="off"/>
        <w:ind w:left="720"/>
      </w:pPr>
      <w:hyperlink r:id="R4a2b1e4db10a4bb6">
        <w:r w:rsidRPr="404F8399" w:rsidR="1152E4DA">
          <w:rPr>
            <w:rStyle w:val="Hyperlink"/>
            <w:rFonts w:ascii="Aptos" w:hAnsi="Aptos" w:eastAsia="Aptos" w:cs="Aptos"/>
            <w:noProof w:val="0"/>
            <w:sz w:val="24"/>
            <w:szCs w:val="24"/>
            <w:lang w:val="es-ES"/>
          </w:rPr>
          <w:t>Anexo 1 plan_trabajo_V Julio.xlsx</w:t>
        </w:r>
      </w:hyperlink>
    </w:p>
    <w:p w:rsidR="1152E4DA" w:rsidP="404F8399" w:rsidRDefault="1152E4DA" w14:paraId="212627E8" w14:textId="0C3D1930">
      <w:pPr>
        <w:spacing w:before="240" w:beforeAutospacing="off" w:after="240" w:afterAutospacing="off"/>
        <w:ind w:left="720"/>
      </w:pPr>
      <w:hyperlink r:id="R4bbb672033bb45f2">
        <w:r w:rsidRPr="404F8399" w:rsidR="1152E4DA">
          <w:rPr>
            <w:rStyle w:val="Hyperlink"/>
            <w:rFonts w:ascii="Aptos" w:hAnsi="Aptos" w:eastAsia="Aptos" w:cs="Aptos"/>
            <w:noProof w:val="0"/>
            <w:sz w:val="24"/>
            <w:szCs w:val="24"/>
            <w:lang w:val="es-ES"/>
          </w:rPr>
          <w:t>Estructura_base_semillas_compl_titul_Zajuna.docx</w:t>
        </w:r>
      </w:hyperlink>
    </w:p>
    <w:p w:rsidR="1152E4DA" w:rsidP="404F8399" w:rsidRDefault="1152E4DA" w14:paraId="5AB002A5" w14:textId="558025B1">
      <w:pPr>
        <w:spacing w:before="240" w:beforeAutospacing="off" w:after="240" w:afterAutospacing="off"/>
        <w:ind w:left="720"/>
      </w:pPr>
      <w:hyperlink r:id="R63a6150231e94193">
        <w:r w:rsidRPr="404F8399" w:rsidR="1152E4DA">
          <w:rPr>
            <w:rStyle w:val="Hyperlink"/>
            <w:rFonts w:ascii="Aptos" w:hAnsi="Aptos" w:eastAsia="Aptos" w:cs="Aptos"/>
            <w:noProof w:val="0"/>
            <w:sz w:val="24"/>
            <w:szCs w:val="24"/>
            <w:lang w:val="es-ES"/>
          </w:rPr>
          <w:t>Informe de situación canal youtube.docx</w:t>
        </w:r>
      </w:hyperlink>
    </w:p>
    <w:p w:rsidR="404F8399" w:rsidP="404F8399" w:rsidRDefault="404F8399" w14:paraId="1BD0C875" w14:textId="5197315F">
      <w:pPr>
        <w:pStyle w:val="ListParagraph"/>
        <w:spacing w:before="240" w:beforeAutospacing="off" w:after="240" w:afterAutospacing="off"/>
        <w:ind w:left="720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</w:pPr>
    </w:p>
    <w:p w:rsidR="1044A07A" w:rsidP="404F8399" w:rsidRDefault="1044A07A" w14:paraId="753BFCDA" w14:textId="0B959506">
      <w:pPr>
        <w:pStyle w:val="ListParagraph"/>
        <w:numPr>
          <w:ilvl w:val="0"/>
          <w:numId w:val="16"/>
        </w:numPr>
        <w:bidi w:val="0"/>
        <w:spacing w:before="240" w:beforeAutospacing="off" w:after="240" w:afterAutospacing="off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</w:pPr>
      <w:r w:rsidRPr="404F8399" w:rsidR="1044A07A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Riesgos y acciones de mitigación</w:t>
      </w:r>
    </w:p>
    <w:tbl>
      <w:tblPr>
        <w:tblStyle w:val="Tablanormal"/>
        <w:bidiVisual w:val="0"/>
        <w:tblW w:w="0" w:type="auto"/>
        <w:tblBorders>
          <w:top w:val="single" w:color="000000" w:themeColor="text1" w:sz="12"/>
          <w:left w:val="single" w:color="000000" w:themeColor="text1" w:sz="12"/>
          <w:bottom w:val="single" w:color="000000" w:themeColor="text1" w:sz="12"/>
          <w:right w:val="single" w:color="000000" w:themeColor="text1" w:sz="12"/>
          <w:insideH w:val="single" w:color="000000" w:themeColor="text1" w:sz="12"/>
          <w:insideV w:val="single" w:color="000000" w:themeColor="text1" w:sz="12"/>
        </w:tblBorders>
        <w:tblLayout w:type="fixed"/>
        <w:tblLook w:val="06A0" w:firstRow="1" w:lastRow="0" w:firstColumn="1" w:lastColumn="0" w:noHBand="1" w:noVBand="1"/>
      </w:tblPr>
      <w:tblGrid>
        <w:gridCol w:w="3475"/>
        <w:gridCol w:w="1035"/>
        <w:gridCol w:w="4505"/>
      </w:tblGrid>
      <w:tr w:rsidR="404F8399" w:rsidTr="404F8399" w14:paraId="5E406634">
        <w:trPr>
          <w:trHeight w:val="300"/>
        </w:trPr>
        <w:tc>
          <w:tcPr>
            <w:tcW w:w="3475" w:type="dxa"/>
            <w:tcMar/>
            <w:vAlign w:val="center"/>
          </w:tcPr>
          <w:p w:rsidR="404F8399" w:rsidP="404F8399" w:rsidRDefault="404F8399" w14:paraId="47F1F9B6" w14:textId="49961516">
            <w:pPr>
              <w:bidi w:val="0"/>
              <w:spacing w:before="0" w:beforeAutospacing="off" w:after="0" w:afterAutospacing="off"/>
              <w:jc w:val="center"/>
            </w:pPr>
            <w:r w:rsidRPr="404F8399" w:rsidR="404F8399">
              <w:rPr>
                <w:b w:val="1"/>
                <w:bCs w:val="1"/>
              </w:rPr>
              <w:t>Riesgo identificado</w:t>
            </w:r>
          </w:p>
        </w:tc>
        <w:tc>
          <w:tcPr>
            <w:tcW w:w="1035" w:type="dxa"/>
            <w:tcMar/>
            <w:vAlign w:val="center"/>
          </w:tcPr>
          <w:p w:rsidR="404F8399" w:rsidP="404F8399" w:rsidRDefault="404F8399" w14:paraId="0FF65F06" w14:textId="454A488C">
            <w:pPr>
              <w:bidi w:val="0"/>
              <w:spacing w:before="0" w:beforeAutospacing="off" w:after="0" w:afterAutospacing="off"/>
              <w:jc w:val="center"/>
            </w:pPr>
            <w:r w:rsidRPr="404F8399" w:rsidR="404F8399">
              <w:rPr>
                <w:b w:val="1"/>
                <w:bCs w:val="1"/>
              </w:rPr>
              <w:t>Impacto</w:t>
            </w:r>
          </w:p>
        </w:tc>
        <w:tc>
          <w:tcPr>
            <w:tcW w:w="4505" w:type="dxa"/>
            <w:tcMar/>
            <w:vAlign w:val="center"/>
          </w:tcPr>
          <w:p w:rsidR="404F8399" w:rsidP="404F8399" w:rsidRDefault="404F8399" w14:paraId="2A5EE321" w14:textId="6B537510">
            <w:pPr>
              <w:bidi w:val="0"/>
              <w:spacing w:before="0" w:beforeAutospacing="off" w:after="0" w:afterAutospacing="off"/>
              <w:jc w:val="center"/>
            </w:pPr>
            <w:r w:rsidRPr="404F8399" w:rsidR="404F8399">
              <w:rPr>
                <w:b w:val="1"/>
                <w:bCs w:val="1"/>
              </w:rPr>
              <w:t>Acción tomada / propuesta</w:t>
            </w:r>
          </w:p>
        </w:tc>
      </w:tr>
      <w:tr w:rsidR="404F8399" w:rsidTr="404F8399" w14:paraId="14B90283">
        <w:trPr>
          <w:trHeight w:val="300"/>
        </w:trPr>
        <w:tc>
          <w:tcPr>
            <w:tcW w:w="3475" w:type="dxa"/>
            <w:tcMar/>
            <w:vAlign w:val="center"/>
          </w:tcPr>
          <w:p w:rsidR="404F8399" w:rsidP="404F8399" w:rsidRDefault="404F8399" w14:paraId="5F6943DE" w14:textId="33D1F84E">
            <w:pPr>
              <w:bidi w:val="0"/>
              <w:spacing w:before="0" w:beforeAutospacing="off" w:after="0" w:afterAutospacing="off"/>
            </w:pPr>
            <w:r w:rsidR="404F8399">
              <w:rPr/>
              <w:t xml:space="preserve">Cambios de estructura en el LMS </w:t>
            </w:r>
          </w:p>
        </w:tc>
        <w:tc>
          <w:tcPr>
            <w:tcW w:w="1035" w:type="dxa"/>
            <w:tcMar/>
            <w:vAlign w:val="center"/>
          </w:tcPr>
          <w:p w:rsidR="404F8399" w:rsidP="404F8399" w:rsidRDefault="404F8399" w14:paraId="2BFA384D" w14:textId="128981F3">
            <w:pPr>
              <w:bidi w:val="0"/>
              <w:spacing w:before="0" w:beforeAutospacing="off" w:after="0" w:afterAutospacing="off"/>
            </w:pPr>
            <w:r w:rsidR="404F8399">
              <w:rPr/>
              <w:t>Medio</w:t>
            </w:r>
          </w:p>
        </w:tc>
        <w:tc>
          <w:tcPr>
            <w:tcW w:w="4505" w:type="dxa"/>
            <w:tcMar/>
            <w:vAlign w:val="center"/>
          </w:tcPr>
          <w:p w:rsidR="404F8399" w:rsidP="404F8399" w:rsidRDefault="404F8399" w14:paraId="5746595C" w14:textId="266201C7">
            <w:pPr>
              <w:bidi w:val="0"/>
              <w:spacing w:before="0" w:beforeAutospacing="off" w:after="0" w:afterAutospacing="off"/>
            </w:pPr>
            <w:r w:rsidR="404F8399">
              <w:rPr/>
              <w:t xml:space="preserve">Reprogramar cronograma y ejecutar pruebas con 5 programas antes de </w:t>
            </w:r>
            <w:r w:rsidR="4C0CB428">
              <w:rPr/>
              <w:t xml:space="preserve">modificacion </w:t>
            </w:r>
            <w:r w:rsidR="404F8399">
              <w:rPr/>
              <w:t>masiva.</w:t>
            </w:r>
          </w:p>
        </w:tc>
      </w:tr>
      <w:tr w:rsidR="404F8399" w:rsidTr="404F8399" w14:paraId="779D2A7A">
        <w:trPr>
          <w:trHeight w:val="300"/>
        </w:trPr>
        <w:tc>
          <w:tcPr>
            <w:tcW w:w="3475" w:type="dxa"/>
            <w:tcMar/>
            <w:vAlign w:val="center"/>
          </w:tcPr>
          <w:p w:rsidR="404F8399" w:rsidP="404F8399" w:rsidRDefault="404F8399" w14:paraId="7A5F39EE" w14:textId="3C30459C">
            <w:pPr>
              <w:bidi w:val="0"/>
              <w:spacing w:before="0" w:beforeAutospacing="off" w:after="0" w:afterAutospacing="off"/>
            </w:pPr>
            <w:r w:rsidR="404F8399">
              <w:rPr/>
              <w:t>Enlaces rotos en recursos antiguos</w:t>
            </w:r>
          </w:p>
        </w:tc>
        <w:tc>
          <w:tcPr>
            <w:tcW w:w="1035" w:type="dxa"/>
            <w:tcMar/>
            <w:vAlign w:val="center"/>
          </w:tcPr>
          <w:p w:rsidR="404F8399" w:rsidP="404F8399" w:rsidRDefault="404F8399" w14:paraId="38538FF1" w14:textId="65C38A15">
            <w:pPr>
              <w:bidi w:val="0"/>
              <w:spacing w:before="0" w:beforeAutospacing="off" w:after="0" w:afterAutospacing="off"/>
            </w:pPr>
            <w:r w:rsidR="404F8399">
              <w:rPr/>
              <w:t>Alto</w:t>
            </w:r>
          </w:p>
        </w:tc>
        <w:tc>
          <w:tcPr>
            <w:tcW w:w="4505" w:type="dxa"/>
            <w:tcMar/>
            <w:vAlign w:val="center"/>
          </w:tcPr>
          <w:p w:rsidR="404F8399" w:rsidP="404F8399" w:rsidRDefault="404F8399" w14:paraId="03CD8B5C" w14:textId="243DDE1A">
            <w:pPr>
              <w:bidi w:val="0"/>
              <w:spacing w:before="0" w:beforeAutospacing="off" w:after="0" w:afterAutospacing="off"/>
            </w:pPr>
            <w:r w:rsidR="404F8399">
              <w:rPr/>
              <w:t>Automatizar validación semanal con script y aplicar plan de redirecciones.</w:t>
            </w:r>
          </w:p>
        </w:tc>
      </w:tr>
      <w:tr w:rsidR="404F8399" w:rsidTr="404F8399" w14:paraId="7D94F13D">
        <w:trPr>
          <w:trHeight w:val="300"/>
        </w:trPr>
        <w:tc>
          <w:tcPr>
            <w:tcW w:w="3475" w:type="dxa"/>
            <w:tcMar/>
            <w:vAlign w:val="center"/>
          </w:tcPr>
          <w:p w:rsidR="404F8399" w:rsidP="404F8399" w:rsidRDefault="404F8399" w14:paraId="0F79EBA2" w14:textId="641A46BA">
            <w:pPr>
              <w:bidi w:val="0"/>
              <w:spacing w:before="0" w:beforeAutospacing="off" w:after="0" w:afterAutospacing="off"/>
            </w:pPr>
            <w:r w:rsidR="404F8399">
              <w:rPr/>
              <w:t>Sobrecarga del equipo de soporte técnico</w:t>
            </w:r>
          </w:p>
        </w:tc>
        <w:tc>
          <w:tcPr>
            <w:tcW w:w="1035" w:type="dxa"/>
            <w:tcMar/>
            <w:vAlign w:val="center"/>
          </w:tcPr>
          <w:p w:rsidR="404F8399" w:rsidP="404F8399" w:rsidRDefault="404F8399" w14:paraId="18F6346A" w14:textId="64CB00F9">
            <w:pPr>
              <w:bidi w:val="0"/>
              <w:spacing w:before="0" w:beforeAutospacing="off" w:after="0" w:afterAutospacing="off"/>
            </w:pPr>
            <w:r w:rsidR="404F8399">
              <w:rPr/>
              <w:t>Medio</w:t>
            </w:r>
          </w:p>
        </w:tc>
        <w:tc>
          <w:tcPr>
            <w:tcW w:w="4505" w:type="dxa"/>
            <w:tcMar/>
            <w:vAlign w:val="center"/>
          </w:tcPr>
          <w:p w:rsidR="404F8399" w:rsidP="404F8399" w:rsidRDefault="404F8399" w14:paraId="62D81E4E" w14:textId="47FC7D51">
            <w:pPr>
              <w:bidi w:val="0"/>
              <w:spacing w:before="0" w:beforeAutospacing="off" w:after="0" w:afterAutospacing="off"/>
            </w:pPr>
            <w:r w:rsidR="404F8399">
              <w:rPr/>
              <w:t>Reasignación temporal de recursos en semanas pico y distribución por especialidad.</w:t>
            </w:r>
          </w:p>
        </w:tc>
      </w:tr>
    </w:tbl>
    <w:p w:rsidR="1044A07A" w:rsidP="404F8399" w:rsidRDefault="1044A07A" w14:paraId="090FE4B1" w14:textId="65426748">
      <w:pPr>
        <w:pStyle w:val="ListParagraph"/>
        <w:numPr>
          <w:ilvl w:val="0"/>
          <w:numId w:val="17"/>
        </w:numPr>
        <w:bidi w:val="0"/>
        <w:spacing w:before="240" w:beforeAutospacing="off" w:after="240" w:afterAutospacing="off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</w:pPr>
      <w:r w:rsidRPr="404F8399" w:rsidR="1044A07A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Recomendaciones</w:t>
      </w:r>
    </w:p>
    <w:p w:rsidR="1044A07A" w:rsidP="404F8399" w:rsidRDefault="1044A07A" w14:paraId="34FA6FB7" w14:textId="3B1C8221">
      <w:pPr>
        <w:pStyle w:val="ListParagraph"/>
        <w:numPr>
          <w:ilvl w:val="0"/>
          <w:numId w:val="18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404F8399" w:rsidR="1044A07A">
        <w:rPr>
          <w:rFonts w:ascii="Aptos" w:hAnsi="Aptos" w:eastAsia="Aptos" w:cs="Aptos"/>
          <w:noProof w:val="0"/>
          <w:sz w:val="24"/>
          <w:szCs w:val="24"/>
          <w:lang w:val="es-ES"/>
        </w:rPr>
        <w:t>Institucionalizar revisiones quincenales del plan de trabajo con responsables definidos.</w:t>
      </w:r>
    </w:p>
    <w:p w:rsidR="1044A07A" w:rsidP="404F8399" w:rsidRDefault="1044A07A" w14:paraId="21178F66" w14:textId="6D7B861B">
      <w:pPr>
        <w:pStyle w:val="ListParagraph"/>
        <w:numPr>
          <w:ilvl w:val="0"/>
          <w:numId w:val="18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404F8399" w:rsidR="1044A07A">
        <w:rPr>
          <w:rFonts w:ascii="Aptos" w:hAnsi="Aptos" w:eastAsia="Aptos" w:cs="Aptos"/>
          <w:noProof w:val="0"/>
          <w:sz w:val="24"/>
          <w:szCs w:val="24"/>
          <w:lang w:val="es-ES"/>
        </w:rPr>
        <w:t>Avanzar en la automatización de metadatos y verificación de accesibilidad antes del cargue.</w:t>
      </w:r>
    </w:p>
    <w:p w:rsidR="1044A07A" w:rsidP="404F8399" w:rsidRDefault="1044A07A" w14:paraId="0006B562" w14:textId="0A48EB06">
      <w:pPr>
        <w:pStyle w:val="ListParagraph"/>
        <w:numPr>
          <w:ilvl w:val="0"/>
          <w:numId w:val="18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404F8399" w:rsidR="1044A07A">
        <w:rPr>
          <w:rFonts w:ascii="Aptos" w:hAnsi="Aptos" w:eastAsia="Aptos" w:cs="Aptos"/>
          <w:noProof w:val="0"/>
          <w:sz w:val="24"/>
          <w:szCs w:val="24"/>
          <w:lang w:val="es-ES"/>
        </w:rPr>
        <w:t>Reforzar la capacitación a equipos autores en empaquetado SCORM, nomenclatura y etiquetado semántico.</w:t>
      </w:r>
    </w:p>
    <w:p w:rsidR="1044A07A" w:rsidP="404F8399" w:rsidRDefault="1044A07A" w14:paraId="238CCBCD" w14:textId="2899E14D">
      <w:pPr>
        <w:pStyle w:val="ListParagraph"/>
        <w:numPr>
          <w:ilvl w:val="0"/>
          <w:numId w:val="18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404F8399" w:rsidR="1044A07A">
        <w:rPr>
          <w:rFonts w:ascii="Aptos" w:hAnsi="Aptos" w:eastAsia="Aptos" w:cs="Aptos"/>
          <w:noProof w:val="0"/>
          <w:sz w:val="24"/>
          <w:szCs w:val="24"/>
          <w:lang w:val="es-ES"/>
        </w:rPr>
        <w:t>Desarrollar un tablero único para trazabilidad de semillas, hallazgos, tickets y control de versiones.</w:t>
      </w:r>
    </w:p>
    <w:p w:rsidR="1044A07A" w:rsidP="404F8399" w:rsidRDefault="1044A07A" w14:paraId="74776F78" w14:textId="42F18E28">
      <w:pPr>
        <w:pStyle w:val="ListParagraph"/>
        <w:numPr>
          <w:ilvl w:val="0"/>
          <w:numId w:val="19"/>
        </w:numPr>
        <w:bidi w:val="0"/>
        <w:spacing w:before="240" w:beforeAutospacing="off" w:after="240" w:afterAutospacing="off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</w:pPr>
      <w:r w:rsidRPr="404F8399" w:rsidR="1044A07A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  <w:t>Anexos</w:t>
      </w:r>
    </w:p>
    <w:p w:rsidR="1044A07A" w:rsidP="404F8399" w:rsidRDefault="1044A07A" w14:paraId="47A1E13C" w14:textId="3A758D86">
      <w:pPr>
        <w:pStyle w:val="ListParagraph"/>
        <w:numPr>
          <w:ilvl w:val="0"/>
          <w:numId w:val="20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404F8399" w:rsidR="1044A07A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s-ES"/>
        </w:rPr>
        <w:t>Anexo 1: plan_trabajo_Vjulio.xlsx</w:t>
      </w:r>
      <w:r w:rsidRPr="404F8399" w:rsidR="1044A07A">
        <w:rPr>
          <w:rFonts w:ascii="Aptos" w:hAnsi="Aptos" w:eastAsia="Aptos" w:cs="Aptos"/>
          <w:noProof w:val="0"/>
          <w:sz w:val="24"/>
          <w:szCs w:val="24"/>
          <w:lang w:val="es-ES"/>
        </w:rPr>
        <w:t xml:space="preserve"> (disponible en la carpeta compartida)</w:t>
      </w:r>
    </w:p>
    <w:p w:rsidR="1044A07A" w:rsidP="404F8399" w:rsidRDefault="1044A07A" w14:paraId="58A8B560" w14:textId="14F1E3E9">
      <w:pPr>
        <w:bidi w:val="0"/>
        <w:spacing w:before="240" w:beforeAutospacing="off" w:after="240" w:afterAutospacing="off"/>
      </w:pPr>
      <w:r w:rsidRPr="404F8399" w:rsidR="1044A07A">
        <w:rPr>
          <w:rFonts w:ascii="Aptos" w:hAnsi="Aptos" w:eastAsia="Aptos" w:cs="Aptos"/>
          <w:noProof w:val="0"/>
          <w:sz w:val="24"/>
          <w:szCs w:val="24"/>
          <w:lang w:val="es-ES"/>
        </w:rPr>
        <w:t>Además, se realizaron los siguientes informes:</w:t>
      </w:r>
    </w:p>
    <w:p w:rsidR="1044A07A" w:rsidP="404F8399" w:rsidRDefault="1044A07A" w14:paraId="687CB668" w14:textId="785D36B5">
      <w:pPr>
        <w:pStyle w:val="ListParagraph"/>
        <w:numPr>
          <w:ilvl w:val="0"/>
          <w:numId w:val="21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404F8399" w:rsidR="1044A07A">
        <w:rPr>
          <w:rFonts w:ascii="Aptos" w:hAnsi="Aptos" w:eastAsia="Aptos" w:cs="Aptos"/>
          <w:noProof w:val="0"/>
          <w:sz w:val="24"/>
          <w:szCs w:val="24"/>
          <w:lang w:val="es-ES"/>
        </w:rPr>
        <w:t>Informe de seguimiento de incidencias GLPI y SAVA (corte al 16 de julio 2025).</w:t>
      </w:r>
    </w:p>
    <w:p w:rsidR="1044A07A" w:rsidP="404F8399" w:rsidRDefault="1044A07A" w14:paraId="03D13D39" w14:textId="191C9659">
      <w:pPr>
        <w:pStyle w:val="ListParagraph"/>
        <w:numPr>
          <w:ilvl w:val="0"/>
          <w:numId w:val="21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404F8399" w:rsidR="1044A07A">
        <w:rPr>
          <w:rFonts w:ascii="Aptos" w:hAnsi="Aptos" w:eastAsia="Aptos" w:cs="Aptos"/>
          <w:noProof w:val="0"/>
          <w:sz w:val="24"/>
          <w:szCs w:val="24"/>
          <w:lang w:val="es-ES"/>
        </w:rPr>
        <w:t>Informe de estado de publicación de programas en LMS Zajuna.</w:t>
      </w:r>
    </w:p>
    <w:p w:rsidR="1044A07A" w:rsidP="404F8399" w:rsidRDefault="1044A07A" w14:paraId="0BBC972E" w14:textId="7B1F1CAE">
      <w:pPr>
        <w:pStyle w:val="ListParagraph"/>
        <w:numPr>
          <w:ilvl w:val="0"/>
          <w:numId w:val="21"/>
        </w:num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s-ES"/>
        </w:rPr>
      </w:pPr>
      <w:r w:rsidRPr="404F8399" w:rsidR="1044A07A">
        <w:rPr>
          <w:rFonts w:ascii="Aptos" w:hAnsi="Aptos" w:eastAsia="Aptos" w:cs="Aptos"/>
          <w:noProof w:val="0"/>
          <w:sz w:val="24"/>
          <w:szCs w:val="24"/>
          <w:lang w:val="es-ES"/>
        </w:rPr>
        <w:t>Consolidado de hallazgos y acciones correctivas en metadatos y accesibilidad.</w:t>
      </w:r>
    </w:p>
    <w:p w:rsidR="404F8399" w:rsidP="404F8399" w:rsidRDefault="404F8399" w14:paraId="280D31D9" w14:textId="5A561365">
      <w:pPr>
        <w:pStyle w:val="ListParagraph"/>
        <w:numPr>
          <w:ilvl w:val="0"/>
          <w:numId w:val="21"/>
        </w:numPr>
        <w:bidi w:val="0"/>
        <w:spacing w:before="240" w:beforeAutospacing="off" w:after="240" w:afterAutospacing="off"/>
        <w:rPr/>
      </w:pPr>
    </w:p>
    <w:p w:rsidR="53AE54CE" w:rsidP="404F8399" w:rsidRDefault="53AE54CE" w14:paraId="0CE52E30" w14:textId="064EF594">
      <w:pPr>
        <w:pStyle w:val="Normal"/>
        <w:bidi w:val="0"/>
        <w:spacing w:before="240" w:beforeAutospacing="off" w:after="240" w:afterAutospacing="off"/>
        <w:ind w:left="708"/>
      </w:pPr>
      <w:r w:rsidRPr="404F8399" w:rsidR="53AE54CE">
        <w:rPr>
          <w:b w:val="1"/>
          <w:bCs w:val="1"/>
          <w:noProof w:val="0"/>
          <w:lang w:val="es-ES"/>
        </w:rPr>
        <w:t>Próximos pasos sugeridos una vez restablecido el acceso al canal de youtube:</w:t>
      </w:r>
    </w:p>
    <w:p w:rsidR="53AE54CE" w:rsidP="404F8399" w:rsidRDefault="53AE54CE" w14:paraId="669F10BA" w14:textId="756D8396">
      <w:pPr>
        <w:pStyle w:val="ListParagraph"/>
        <w:numPr>
          <w:ilvl w:val="0"/>
          <w:numId w:val="21"/>
        </w:numPr>
        <w:bidi w:val="0"/>
        <w:spacing w:before="240" w:beforeAutospacing="off" w:after="240" w:afterAutospacing="off"/>
        <w:rPr>
          <w:b w:val="1"/>
          <w:bCs w:val="1"/>
          <w:noProof w:val="0"/>
          <w:sz w:val="24"/>
          <w:szCs w:val="24"/>
          <w:lang w:val="es-ES"/>
        </w:rPr>
      </w:pPr>
      <w:r w:rsidRPr="404F8399" w:rsidR="53AE54CE">
        <w:rPr>
          <w:b w:val="1"/>
          <w:bCs w:val="1"/>
          <w:noProof w:val="0"/>
          <w:lang w:val="es-ES"/>
        </w:rPr>
        <w:t>Verificación de enlaces y contenidos</w:t>
      </w:r>
    </w:p>
    <w:p w:rsidR="53AE54CE" w:rsidP="404F8399" w:rsidRDefault="53AE54CE" w14:paraId="20EE8D94" w14:textId="7D3974DF">
      <w:pPr>
        <w:pStyle w:val="ListParagraph"/>
        <w:numPr>
          <w:ilvl w:val="1"/>
          <w:numId w:val="21"/>
        </w:numPr>
        <w:bidi w:val="0"/>
        <w:spacing w:before="240" w:beforeAutospacing="off" w:after="240" w:afterAutospacing="off"/>
        <w:rPr>
          <w:noProof w:val="0"/>
          <w:sz w:val="24"/>
          <w:szCs w:val="24"/>
          <w:lang w:val="es-ES"/>
        </w:rPr>
      </w:pPr>
      <w:r w:rsidRPr="404F8399" w:rsidR="53AE54CE">
        <w:rPr>
          <w:noProof w:val="0"/>
          <w:lang w:val="es-ES"/>
        </w:rPr>
        <w:t>Revisar todos los videos incrustados en las guías PDF, páginas HTML y cursos virtuales para asegurarnos de que ya cargan correctamente.</w:t>
      </w:r>
    </w:p>
    <w:p w:rsidR="53AE54CE" w:rsidP="404F8399" w:rsidRDefault="53AE54CE" w14:paraId="7633ABAA" w14:textId="29539938">
      <w:pPr>
        <w:pStyle w:val="ListParagraph"/>
        <w:numPr>
          <w:ilvl w:val="1"/>
          <w:numId w:val="21"/>
        </w:numPr>
        <w:bidi w:val="0"/>
        <w:spacing w:before="240" w:beforeAutospacing="off" w:after="240" w:afterAutospacing="off"/>
        <w:rPr>
          <w:noProof w:val="0"/>
          <w:sz w:val="24"/>
          <w:szCs w:val="24"/>
          <w:lang w:val="es-ES"/>
        </w:rPr>
      </w:pPr>
      <w:r w:rsidRPr="404F8399" w:rsidR="53AE54CE">
        <w:rPr>
          <w:noProof w:val="0"/>
          <w:lang w:val="es-ES"/>
        </w:rPr>
        <w:t>Generar un breve listado de enlaces previamente rotos y confirmar su restablecimiento.</w:t>
      </w:r>
    </w:p>
    <w:p w:rsidR="53AE54CE" w:rsidP="404F8399" w:rsidRDefault="53AE54CE" w14:paraId="493A6317" w14:textId="466A49D3">
      <w:pPr>
        <w:pStyle w:val="ListParagraph"/>
        <w:numPr>
          <w:ilvl w:val="0"/>
          <w:numId w:val="21"/>
        </w:numPr>
        <w:bidi w:val="0"/>
        <w:spacing w:before="240" w:beforeAutospacing="off" w:after="240" w:afterAutospacing="off"/>
        <w:rPr>
          <w:b w:val="1"/>
          <w:bCs w:val="1"/>
          <w:noProof w:val="0"/>
          <w:sz w:val="24"/>
          <w:szCs w:val="24"/>
          <w:lang w:val="es-ES"/>
        </w:rPr>
      </w:pPr>
      <w:r w:rsidRPr="404F8399" w:rsidR="53AE54CE">
        <w:rPr>
          <w:b w:val="1"/>
          <w:bCs w:val="1"/>
          <w:noProof w:val="0"/>
          <w:lang w:val="es-ES"/>
        </w:rPr>
        <w:t>Cierre de casos SAVA</w:t>
      </w:r>
    </w:p>
    <w:p w:rsidR="53AE54CE" w:rsidP="404F8399" w:rsidRDefault="53AE54CE" w14:paraId="26BF1307" w14:textId="29139102">
      <w:pPr>
        <w:pStyle w:val="ListParagraph"/>
        <w:numPr>
          <w:ilvl w:val="1"/>
          <w:numId w:val="21"/>
        </w:numPr>
        <w:bidi w:val="0"/>
        <w:spacing w:before="240" w:beforeAutospacing="off" w:after="240" w:afterAutospacing="off"/>
        <w:rPr>
          <w:noProof w:val="0"/>
          <w:sz w:val="24"/>
          <w:szCs w:val="24"/>
          <w:lang w:val="es-ES"/>
        </w:rPr>
      </w:pPr>
      <w:r w:rsidRPr="404F8399" w:rsidR="53AE54CE">
        <w:rPr>
          <w:noProof w:val="0"/>
          <w:lang w:val="es-ES"/>
        </w:rPr>
        <w:t>Marcar como “resueltos” los tickets asociados a la inaccesibilidad de los videos (IDs 540 a 511) y agregar en cada uno una nota de que el canal ha sido restaurado.</w:t>
      </w:r>
    </w:p>
    <w:p w:rsidR="53AE54CE" w:rsidP="404F8399" w:rsidRDefault="53AE54CE" w14:paraId="61C5282E" w14:textId="0D619D35">
      <w:pPr>
        <w:pStyle w:val="ListParagraph"/>
        <w:numPr>
          <w:ilvl w:val="1"/>
          <w:numId w:val="21"/>
        </w:numPr>
        <w:bidi w:val="0"/>
        <w:spacing w:before="240" w:beforeAutospacing="off" w:after="240" w:afterAutospacing="off"/>
        <w:rPr>
          <w:noProof w:val="0"/>
          <w:sz w:val="24"/>
          <w:szCs w:val="24"/>
          <w:lang w:val="es-ES"/>
        </w:rPr>
      </w:pPr>
      <w:r w:rsidRPr="404F8399" w:rsidR="53AE54CE">
        <w:rPr>
          <w:noProof w:val="0"/>
          <w:lang w:val="es-ES"/>
        </w:rPr>
        <w:t>Notificar a quienes reportaron los incidentes sobre la solución.</w:t>
      </w:r>
    </w:p>
    <w:p w:rsidR="53AE54CE" w:rsidP="404F8399" w:rsidRDefault="53AE54CE" w14:paraId="4FCB15DA" w14:textId="6A200701">
      <w:pPr>
        <w:pStyle w:val="ListParagraph"/>
        <w:numPr>
          <w:ilvl w:val="0"/>
          <w:numId w:val="21"/>
        </w:numPr>
        <w:bidi w:val="0"/>
        <w:spacing w:before="240" w:beforeAutospacing="off" w:after="240" w:afterAutospacing="off"/>
        <w:rPr>
          <w:b w:val="1"/>
          <w:bCs w:val="1"/>
          <w:noProof w:val="0"/>
          <w:sz w:val="24"/>
          <w:szCs w:val="24"/>
          <w:lang w:val="es-ES"/>
        </w:rPr>
      </w:pPr>
      <w:r w:rsidRPr="404F8399" w:rsidR="53AE54CE">
        <w:rPr>
          <w:b w:val="1"/>
          <w:bCs w:val="1"/>
          <w:noProof w:val="0"/>
          <w:lang w:val="es-ES"/>
        </w:rPr>
        <w:t>Comunicación interna</w:t>
      </w:r>
    </w:p>
    <w:p w:rsidR="53AE54CE" w:rsidP="404F8399" w:rsidRDefault="53AE54CE" w14:paraId="1BCF616E" w14:textId="503A6819">
      <w:pPr>
        <w:pStyle w:val="ListParagraph"/>
        <w:numPr>
          <w:ilvl w:val="1"/>
          <w:numId w:val="21"/>
        </w:numPr>
        <w:bidi w:val="0"/>
        <w:spacing w:before="240" w:beforeAutospacing="off" w:after="240" w:afterAutospacing="off"/>
        <w:rPr>
          <w:noProof w:val="0"/>
          <w:sz w:val="24"/>
          <w:szCs w:val="24"/>
          <w:lang w:val="es-ES"/>
        </w:rPr>
      </w:pPr>
      <w:r w:rsidRPr="404F8399" w:rsidR="53AE54CE">
        <w:rPr>
          <w:noProof w:val="0"/>
          <w:lang w:val="es-ES"/>
        </w:rPr>
        <w:t>Informar al equipo de producción audiovisual y a los coordinadores de línea (Tolima, Huila, Santander y Atlántico) que el canal está operativo.</w:t>
      </w:r>
    </w:p>
    <w:p w:rsidR="53AE54CE" w:rsidP="404F8399" w:rsidRDefault="53AE54CE" w14:paraId="1246ED77" w14:textId="182B955C">
      <w:pPr>
        <w:pStyle w:val="ListParagraph"/>
        <w:numPr>
          <w:ilvl w:val="1"/>
          <w:numId w:val="21"/>
        </w:numPr>
        <w:bidi w:val="0"/>
        <w:spacing w:before="240" w:beforeAutospacing="off" w:after="240" w:afterAutospacing="off"/>
        <w:rPr>
          <w:noProof w:val="0"/>
          <w:sz w:val="24"/>
          <w:szCs w:val="24"/>
          <w:lang w:val="es-ES"/>
        </w:rPr>
      </w:pPr>
      <w:r w:rsidRPr="404F8399" w:rsidR="53AE54CE">
        <w:rPr>
          <w:noProof w:val="0"/>
          <w:lang w:val="es-ES"/>
        </w:rPr>
        <w:t>Compartir un breve instructivo o recordatorio de buenas prácticas para la gestión de credenciales y backup de contenidos.</w:t>
      </w:r>
    </w:p>
    <w:p w:rsidR="53AE54CE" w:rsidP="404F8399" w:rsidRDefault="53AE54CE" w14:paraId="73D1649A" w14:textId="392AF12C">
      <w:pPr>
        <w:pStyle w:val="ListParagraph"/>
        <w:numPr>
          <w:ilvl w:val="0"/>
          <w:numId w:val="21"/>
        </w:numPr>
        <w:bidi w:val="0"/>
        <w:spacing w:before="240" w:beforeAutospacing="off" w:after="240" w:afterAutospacing="off"/>
        <w:rPr>
          <w:b w:val="1"/>
          <w:bCs w:val="1"/>
          <w:noProof w:val="0"/>
          <w:sz w:val="24"/>
          <w:szCs w:val="24"/>
          <w:lang w:val="es-ES"/>
        </w:rPr>
      </w:pPr>
      <w:r w:rsidRPr="404F8399" w:rsidR="53AE54CE">
        <w:rPr>
          <w:b w:val="1"/>
          <w:bCs w:val="1"/>
          <w:noProof w:val="0"/>
          <w:lang w:val="es-ES"/>
        </w:rPr>
        <w:t>Documentación y prevención</w:t>
      </w:r>
    </w:p>
    <w:p w:rsidR="53AE54CE" w:rsidP="404F8399" w:rsidRDefault="53AE54CE" w14:paraId="153442CA" w14:textId="7182813E">
      <w:pPr>
        <w:pStyle w:val="ListParagraph"/>
        <w:numPr>
          <w:ilvl w:val="1"/>
          <w:numId w:val="21"/>
        </w:numPr>
        <w:bidi w:val="0"/>
        <w:spacing w:before="240" w:beforeAutospacing="off" w:after="240" w:afterAutospacing="off"/>
        <w:rPr>
          <w:noProof w:val="0"/>
          <w:sz w:val="24"/>
          <w:szCs w:val="24"/>
          <w:lang w:val="es-ES"/>
        </w:rPr>
      </w:pPr>
      <w:r w:rsidRPr="404F8399" w:rsidR="53AE54CE">
        <w:rPr>
          <w:noProof w:val="0"/>
          <w:lang w:val="es-ES"/>
        </w:rPr>
        <w:t>Actualizar el informe de situación con la fecha y detalles del restablecimiento.</w:t>
      </w:r>
    </w:p>
    <w:p w:rsidR="53AE54CE" w:rsidP="404F8399" w:rsidRDefault="53AE54CE" w14:paraId="611B4A57" w14:textId="76A9B304">
      <w:pPr>
        <w:pStyle w:val="ListParagraph"/>
        <w:numPr>
          <w:ilvl w:val="1"/>
          <w:numId w:val="21"/>
        </w:numPr>
        <w:bidi w:val="0"/>
        <w:spacing w:before="240" w:beforeAutospacing="off" w:after="240" w:afterAutospacing="off"/>
        <w:rPr>
          <w:noProof w:val="0"/>
          <w:sz w:val="24"/>
          <w:szCs w:val="24"/>
          <w:lang w:val="es-ES"/>
        </w:rPr>
      </w:pPr>
      <w:r w:rsidRPr="404F8399" w:rsidR="53AE54CE">
        <w:rPr>
          <w:noProof w:val="0"/>
          <w:lang w:val="es-ES"/>
        </w:rPr>
        <w:t>Evaluar la creación de copias de seguridad de los videos en SharePoint o en un repositorio alternativo para mitigar riesgos futuros.</w:t>
      </w:r>
    </w:p>
    <w:p w:rsidR="404F8399" w:rsidP="404F8399" w:rsidRDefault="404F8399" w14:paraId="514D3F2C" w14:textId="2696BD69">
      <w:pPr>
        <w:pStyle w:val="ListParagraph"/>
        <w:bidi w:val="0"/>
        <w:spacing w:before="240" w:beforeAutospacing="off" w:after="240" w:afterAutospacing="off"/>
        <w:ind w:left="720"/>
        <w:rPr>
          <w:rFonts w:ascii="Aptos" w:hAnsi="Aptos" w:eastAsia="Aptos" w:cs="Aptos"/>
          <w:noProof w:val="0"/>
          <w:sz w:val="24"/>
          <w:szCs w:val="24"/>
          <w:lang w:val="es-ES"/>
        </w:rPr>
      </w:pPr>
    </w:p>
    <w:p w:rsidR="404F8399" w:rsidP="404F8399" w:rsidRDefault="404F8399" w14:paraId="587A4AAC" w14:textId="4B2CA8AA">
      <w:pPr>
        <w:spacing w:before="240" w:beforeAutospacing="off" w:after="240" w:afterAutospacing="off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es-ES"/>
        </w:rPr>
      </w:pPr>
    </w:p>
    <w:sectPr w:rsidR="00C30ABF">
      <w:pgSz w:w="11906" w:h="16838" w:orient="portrait"/>
      <w:pgMar w:top="1440" w:right="1440" w:bottom="1440" w:left="1440" w:header="720" w:footer="720" w:gutter="0"/>
      <w:cols w:space="720"/>
      <w:docGrid w:linePitch="360"/>
      <w:headerReference w:type="default" r:id="R5d83c585ae884793"/>
      <w:footerReference w:type="default" r:id="Rb609275915a8439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a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2D75E6EF" w:rsidTr="2D75E6EF" w14:paraId="6AD856C8">
      <w:trPr>
        <w:trHeight w:val="300"/>
      </w:trPr>
      <w:tc>
        <w:tcPr>
          <w:tcW w:w="3005" w:type="dxa"/>
          <w:tcMar/>
        </w:tcPr>
        <w:p w:rsidR="2D75E6EF" w:rsidP="2D75E6EF" w:rsidRDefault="2D75E6EF" w14:paraId="02655F4A" w14:textId="4DD06A4B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2D75E6EF" w:rsidP="2D75E6EF" w:rsidRDefault="2D75E6EF" w14:paraId="49BB3FE1" w14:textId="7CB9EA83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2D75E6EF" w:rsidP="2D75E6EF" w:rsidRDefault="2D75E6EF" w14:paraId="52D4874F" w14:textId="45A5043D">
          <w:pPr>
            <w:pStyle w:val="Header"/>
            <w:bidi w:val="0"/>
            <w:ind w:right="-115"/>
            <w:jc w:val="right"/>
          </w:pPr>
        </w:p>
      </w:tc>
    </w:tr>
  </w:tbl>
  <w:p w:rsidR="2D75E6EF" w:rsidP="2D75E6EF" w:rsidRDefault="2D75E6EF" w14:paraId="40F692F5" w14:textId="332B59A0">
    <w:pPr>
      <w:pStyle w:val="Footer"/>
      <w:bidi w:val="0"/>
    </w:pPr>
  </w:p>
</w:ftr>
</file>

<file path=word/header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tbl>
    <w:tblPr>
      <w:tblStyle w:val="Tabla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2D75E6EF" w:rsidTr="2D75E6EF" w14:paraId="02121160">
      <w:trPr>
        <w:trHeight w:val="300"/>
      </w:trPr>
      <w:tc>
        <w:tcPr>
          <w:tcW w:w="3005" w:type="dxa"/>
          <w:tcMar/>
        </w:tcPr>
        <w:p w:rsidR="2D75E6EF" w:rsidP="2D75E6EF" w:rsidRDefault="2D75E6EF" w14:paraId="326B04F8" w14:textId="1DF2815B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2D75E6EF" w:rsidP="2D75E6EF" w:rsidRDefault="2D75E6EF" w14:paraId="4D6AC2E9" w14:textId="565276D9">
          <w:pPr>
            <w:bidi w:val="0"/>
            <w:jc w:val="center"/>
          </w:pPr>
          <w:r w:rsidR="2D75E6EF">
            <w:drawing>
              <wp:inline wp14:editId="4F2065DB" wp14:anchorId="70D88E15">
                <wp:extent cx="590550" cy="542925"/>
                <wp:effectExtent l="0" t="0" r="0" b="0"/>
                <wp:docPr id="13718165" name="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58e5402a0f8b4f2f">
                          <a:extLst>
                            <a:ext xmlns:a="http://schemas.openxmlformats.org/drawingml/2006/main" uri="{28A0092B-C50C-407E-A947-70E740481C1C}">
                              <a14:useLocalDpi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0550" cy="5429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br/>
          </w:r>
        </w:p>
      </w:tc>
      <w:tc>
        <w:tcPr>
          <w:tcW w:w="3005" w:type="dxa"/>
          <w:tcMar/>
        </w:tcPr>
        <w:p w:rsidR="2D75E6EF" w:rsidP="2D75E6EF" w:rsidRDefault="2D75E6EF" w14:paraId="3D0C4C22" w14:textId="42EAE4AF">
          <w:pPr>
            <w:pStyle w:val="Header"/>
            <w:bidi w:val="0"/>
            <w:ind w:right="-115"/>
            <w:jc w:val="right"/>
          </w:pPr>
        </w:p>
      </w:tc>
    </w:tr>
  </w:tbl>
  <w:p w:rsidR="2D75E6EF" w:rsidP="2D75E6EF" w:rsidRDefault="2D75E6EF" w14:paraId="0EB234E4" w14:textId="42F100E3">
    <w:pPr>
      <w:pStyle w:val="Header"/>
      <w:bidi w:val="0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22">
    <w:nsid w:val="1c72449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nsid w:val="67f2c9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2a30b5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188fc11c"/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28d75c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a1aa7bd"/>
    <w:multiLevelType xmlns:w="http://schemas.openxmlformats.org/wordprocessingml/2006/main" w:val="hybridMultilevel"/>
    <w:lvl xmlns:w="http://schemas.openxmlformats.org/wordprocessingml/2006/main" w:ilvl="0">
      <w:start w:val="4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9c22d1"/>
    <w:multiLevelType xmlns:w="http://schemas.openxmlformats.org/wordprocessingml/2006/main" w:val="hybridMultilevel"/>
    <w:lvl xmlns:w="http://schemas.openxmlformats.org/wordprocessingml/2006/main" w:ilvl="0">
      <w:start w:val="3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5">
    <w:nsid w:val="79cabd5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1201c7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784a543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59a3f94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21a7382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57560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5bf38c2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14fe7b6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6576d42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68d7f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28146d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a8e354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662365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dc2ab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02b658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AEB"/>
    <w:rsid w:val="000015AE"/>
    <w:rsid w:val="00BF1AEB"/>
    <w:rsid w:val="00C30ABF"/>
    <w:rsid w:val="00CBC720"/>
    <w:rsid w:val="02E4A5B6"/>
    <w:rsid w:val="0301A2B3"/>
    <w:rsid w:val="038DE900"/>
    <w:rsid w:val="04F9BB01"/>
    <w:rsid w:val="04F9BB01"/>
    <w:rsid w:val="06D7DB2A"/>
    <w:rsid w:val="07BF1D21"/>
    <w:rsid w:val="08BAE6A6"/>
    <w:rsid w:val="0A0DA8C4"/>
    <w:rsid w:val="0C712D8D"/>
    <w:rsid w:val="0D45907C"/>
    <w:rsid w:val="0DCCAB60"/>
    <w:rsid w:val="0F62348E"/>
    <w:rsid w:val="1044A07A"/>
    <w:rsid w:val="10B89C25"/>
    <w:rsid w:val="1128F4E1"/>
    <w:rsid w:val="1128F4E1"/>
    <w:rsid w:val="1152E4DA"/>
    <w:rsid w:val="11CB91CD"/>
    <w:rsid w:val="1282A818"/>
    <w:rsid w:val="149129B0"/>
    <w:rsid w:val="1492BD24"/>
    <w:rsid w:val="18988924"/>
    <w:rsid w:val="1930F829"/>
    <w:rsid w:val="1AB64621"/>
    <w:rsid w:val="1D2CEE86"/>
    <w:rsid w:val="203E9366"/>
    <w:rsid w:val="2097BE10"/>
    <w:rsid w:val="2110D575"/>
    <w:rsid w:val="23820841"/>
    <w:rsid w:val="25D70F1D"/>
    <w:rsid w:val="25F7BCEE"/>
    <w:rsid w:val="264B5D90"/>
    <w:rsid w:val="265DE44D"/>
    <w:rsid w:val="2671092A"/>
    <w:rsid w:val="275344F5"/>
    <w:rsid w:val="27A166B7"/>
    <w:rsid w:val="299582FC"/>
    <w:rsid w:val="2A0BC644"/>
    <w:rsid w:val="2B5F8B93"/>
    <w:rsid w:val="2B884FE6"/>
    <w:rsid w:val="2CD8F41E"/>
    <w:rsid w:val="2D507175"/>
    <w:rsid w:val="2D75E6EF"/>
    <w:rsid w:val="2D9598D9"/>
    <w:rsid w:val="2E384A74"/>
    <w:rsid w:val="2EAA3933"/>
    <w:rsid w:val="2FDB4597"/>
    <w:rsid w:val="3111FDA9"/>
    <w:rsid w:val="31140B2C"/>
    <w:rsid w:val="31B64C33"/>
    <w:rsid w:val="3404812E"/>
    <w:rsid w:val="3404812E"/>
    <w:rsid w:val="342BB010"/>
    <w:rsid w:val="35ECE0C5"/>
    <w:rsid w:val="35ECE0C5"/>
    <w:rsid w:val="3654EC48"/>
    <w:rsid w:val="36D6D0A5"/>
    <w:rsid w:val="38E802E2"/>
    <w:rsid w:val="3B1C9DE5"/>
    <w:rsid w:val="3C38E6A5"/>
    <w:rsid w:val="3C3A915A"/>
    <w:rsid w:val="3C843D82"/>
    <w:rsid w:val="3F7E5A88"/>
    <w:rsid w:val="3FDA97F2"/>
    <w:rsid w:val="404F8399"/>
    <w:rsid w:val="420F0537"/>
    <w:rsid w:val="43469A0A"/>
    <w:rsid w:val="436859AC"/>
    <w:rsid w:val="4869CE53"/>
    <w:rsid w:val="4A082C54"/>
    <w:rsid w:val="4AE7B616"/>
    <w:rsid w:val="4C0CB428"/>
    <w:rsid w:val="512E789F"/>
    <w:rsid w:val="512E789F"/>
    <w:rsid w:val="51B24013"/>
    <w:rsid w:val="53AE54CE"/>
    <w:rsid w:val="564D803D"/>
    <w:rsid w:val="57761822"/>
    <w:rsid w:val="57A44347"/>
    <w:rsid w:val="5801A0EB"/>
    <w:rsid w:val="58A8E1E0"/>
    <w:rsid w:val="58BD988C"/>
    <w:rsid w:val="59FA5D76"/>
    <w:rsid w:val="5A07FDC0"/>
    <w:rsid w:val="5A7D7D02"/>
    <w:rsid w:val="5AB6A8C8"/>
    <w:rsid w:val="5AE3E0C6"/>
    <w:rsid w:val="5DB1895A"/>
    <w:rsid w:val="5E5EA718"/>
    <w:rsid w:val="5F0329AE"/>
    <w:rsid w:val="5F6C08B2"/>
    <w:rsid w:val="60AD3001"/>
    <w:rsid w:val="6191FA40"/>
    <w:rsid w:val="61FD76D2"/>
    <w:rsid w:val="6371E025"/>
    <w:rsid w:val="65521781"/>
    <w:rsid w:val="65EA317D"/>
    <w:rsid w:val="6601996B"/>
    <w:rsid w:val="6706939E"/>
    <w:rsid w:val="6761BB96"/>
    <w:rsid w:val="681477FB"/>
    <w:rsid w:val="695E47F3"/>
    <w:rsid w:val="6A136989"/>
    <w:rsid w:val="6A4B38AB"/>
    <w:rsid w:val="6B2C2D55"/>
    <w:rsid w:val="6B540BA9"/>
    <w:rsid w:val="6BE43EA2"/>
    <w:rsid w:val="6E1B1B75"/>
    <w:rsid w:val="6E4C6107"/>
    <w:rsid w:val="6F3E771A"/>
    <w:rsid w:val="72DF4870"/>
    <w:rsid w:val="73525771"/>
    <w:rsid w:val="73E96E34"/>
    <w:rsid w:val="745597D6"/>
    <w:rsid w:val="7507F1CD"/>
    <w:rsid w:val="76E177ED"/>
    <w:rsid w:val="777F1871"/>
    <w:rsid w:val="77CB7AF2"/>
    <w:rsid w:val="78287BDA"/>
    <w:rsid w:val="7B54F69B"/>
    <w:rsid w:val="7C25461C"/>
    <w:rsid w:val="7C25461C"/>
    <w:rsid w:val="7C983A7E"/>
    <w:rsid w:val="7D5B80F5"/>
    <w:rsid w:val="7FE38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BF1AEB"/>
  <w15:chartTrackingRefBased/>
  <w15:docId w15:val="{6C5B2713-D2B9-4C16-BE4A-348BF5B2F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Heading3">
    <w:uiPriority w:val="9"/>
    <w:name w:val="heading 3"/>
    <w:basedOn w:val="Normal"/>
    <w:next w:val="Normal"/>
    <w:unhideWhenUsed/>
    <w:qFormat/>
    <w:rsid w:val="65521781"/>
    <w:rPr>
      <w:rFonts w:eastAsia="Aptos Display" w:cs="" w:eastAsiaTheme="minorAscii" w:cstheme="majorEastAsia"/>
      <w:color w:val="0F476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  <w:style w:type="paragraph" w:styleId="ListParagraph">
    <w:uiPriority w:val="34"/>
    <w:name w:val="List Paragraph"/>
    <w:basedOn w:val="Normal"/>
    <w:qFormat/>
    <w:rsid w:val="65521781"/>
    <w:pPr>
      <w:spacing/>
      <w:ind w:left="720"/>
      <w:contextualSpacing/>
    </w:pPr>
  </w:style>
  <w:style w:type="paragraph" w:styleId="Heading4">
    <w:uiPriority w:val="9"/>
    <w:name w:val="heading 4"/>
    <w:basedOn w:val="Normal"/>
    <w:next w:val="Normal"/>
    <w:unhideWhenUsed/>
    <w:qFormat/>
    <w:rsid w:val="65521781"/>
    <w:rPr>
      <w:rFonts w:eastAsia="Aptos Display" w:cs="" w:eastAsiaTheme="minorAscii" w:cstheme="majorEastAsia"/>
      <w:i w:val="1"/>
      <w:iCs w:val="1"/>
      <w:color w:val="0F4761" w:themeColor="accent1" w:themeTint="FF" w:themeShade="BF"/>
    </w:rPr>
    <w:pPr>
      <w:keepNext w:val="1"/>
      <w:keepLines w:val="1"/>
      <w:spacing w:before="80" w:after="40"/>
      <w:outlineLvl w:val="3"/>
    </w:pPr>
  </w:style>
  <w:style w:type="character" w:styleId="Hyperlink">
    <w:uiPriority w:val="99"/>
    <w:name w:val="Hyperlink"/>
    <w:basedOn w:val="Fuentedeprrafopredeter"/>
    <w:unhideWhenUsed/>
    <w:rsid w:val="65521781"/>
    <w:rPr>
      <w:color w:val="467886"/>
      <w:u w:val="single"/>
    </w:rPr>
  </w:style>
  <w:style w:type="paragraph" w:styleId="NoSpacing">
    <w:uiPriority w:val="1"/>
    <w:name w:val="No Spacing"/>
    <w:qFormat/>
    <w:rsid w:val="2D75E6EF"/>
    <w:pPr>
      <w:spacing w:after="0"/>
    </w:pPr>
  </w:style>
  <w:style w:type="paragraph" w:styleId="Header">
    <w:uiPriority w:val="99"/>
    <w:name w:val="header"/>
    <w:basedOn w:val="Normal"/>
    <w:unhideWhenUsed/>
    <w:rsid w:val="2D75E6EF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2D75E6EF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a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openxmlformats.org/officeDocument/2006/relationships/numbering" Target="numbering.xml" Id="R9f9bdbb66e0d454a" /><Relationship Type="http://schemas.openxmlformats.org/officeDocument/2006/relationships/header" Target="header.xml" Id="R5d83c585ae884793" /><Relationship Type="http://schemas.openxmlformats.org/officeDocument/2006/relationships/footer" Target="footer.xml" Id="Rb609275915a84398" /><Relationship Type="http://schemas.openxmlformats.org/officeDocument/2006/relationships/hyperlink" Target="https://sena4.sharepoint.com/:w:/r/teams/CONTRATISTASGOEC2025/Shared%20Documents/General/ANDRES%20CAMILO%20PENAGOS%20BELTRAN/Julio/EVIDENCIAS/OBLIGACIONES%20ESPECIFICAS/OBLIGACION%208%20LAS%20DEMAS%20QUE%20SEAN%20ASIGNADAS/Evidencias%20Anexos/INFORME_USO_LMS_ZAJUNA_SENATEC_2024.docx?d=w2c444c2bce1d490ea7b52531b7bd3e74&amp;csf=1&amp;web=1&amp;e=IbOuQV" TargetMode="External" Id="Ra68601bc24184e76" /><Relationship Type="http://schemas.openxmlformats.org/officeDocument/2006/relationships/hyperlink" Target="https://sena4.sharepoint.com/:p:/r/teams/CONTRATISTASGOEC2025/Shared%20Documents/General/ANDRES%20CAMILO%20PENAGOS%20BELTRAN/Julio/EVIDENCIAS/OBLIGACIONES%20ESPECIFICAS/OBLIGACION%208%20LAS%20DEMAS%20QUE%20SEAN%20ASIGNADAS/Evidencias%20Anexos/estado_componente_virtualizacion_OIT.pptx?d=wfc429fea8a434050bfe869266eb8d786&amp;csf=1&amp;web=1&amp;e=CpZRym" TargetMode="External" Id="Rf6fd4b48eb004f5f" /><Relationship Type="http://schemas.openxmlformats.org/officeDocument/2006/relationships/hyperlink" Target="https://sena4.sharepoint.com/:x:/r/teams/CONTRATISTASGOEC2025/Shared%20Documents/General/ANDRES%20CAMILO%20PENAGOS%20BELTRAN/Julio/EVIDENCIAS/OBLIGACIONES%20ESPECIFICAS/OBLIGACION%208%20LAS%20DEMAS%20QUE%20SEAN%20ASIGNADAS/Evidencias%20Anexos/Anexo%201%20plan_trabajo_V%20Julio.xlsx?d=web35a190c10b4fb2bcca6ee49555a820&amp;csf=1&amp;web=1&amp;e=InThGO" TargetMode="External" Id="R4a2b1e4db10a4bb6" /><Relationship Type="http://schemas.openxmlformats.org/officeDocument/2006/relationships/hyperlink" Target="https://sena4.sharepoint.com/:w:/r/teams/CONTRATISTASGOEC2025/Shared%20Documents/General/ANDRES%20CAMILO%20PENAGOS%20BELTRAN/Julio/EVIDENCIAS/OBLIGACIONES%20ESPECIFICAS/OBLIGACION%208%20LAS%20DEMAS%20QUE%20SEAN%20ASIGNADAS/Evidencias%20Anexos/Estructura_base_semillas_compl_titul_Zajuna.docx?d=w2dfb51abc0174ae0a2c77b09082988f2&amp;csf=1&amp;web=1&amp;e=C9gXhT" TargetMode="External" Id="R4bbb672033bb45f2" /><Relationship Type="http://schemas.openxmlformats.org/officeDocument/2006/relationships/hyperlink" Target="https://sena4.sharepoint.com/:w:/r/teams/CONTRATISTASGOEC2025/Shared%20Documents/General/ANDRES%20CAMILO%20PENAGOS%20BELTRAN/Julio/EVIDENCIAS/OBLIGACIONES%20ESPECIFICAS/OBLIGACION%208%20LAS%20DEMAS%20QUE%20SEAN%20ASIGNADAS/Evidencias%20Anexos/Informe%20de%20situacio%CC%81n%20canal%20youtube.docx?d=we06d90d5be0a45e19a5b4cd0f3c8e3ba&amp;csf=1&amp;web=1&amp;e=OkUUpy" TargetMode="External" Id="R63a6150231e94193" /></Relationships>
</file>

<file path=word/_rels/header.xml.rels>&#65279;<?xml version="1.0" encoding="utf-8"?><Relationships xmlns="http://schemas.openxmlformats.org/package/2006/relationships"><Relationship Type="http://schemas.openxmlformats.org/officeDocument/2006/relationships/image" Target="/media/image.png" Id="R58e5402a0f8b4f2f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4982797B8E1841BF8A5413A4F96C76" ma:contentTypeVersion="13" ma:contentTypeDescription="Create a new document." ma:contentTypeScope="" ma:versionID="d4c8ceb5ed5a0497b2b6ba51901aaeb1">
  <xsd:schema xmlns:xsd="http://www.w3.org/2001/XMLSchema" xmlns:xs="http://www.w3.org/2001/XMLSchema" xmlns:p="http://schemas.microsoft.com/office/2006/metadata/properties" xmlns:ns2="1f1d0aab-c1ac-4dc3-921b-e8cc504f0335" xmlns:ns3="46f2913f-2ea1-469d-8350-8e388ee76405" targetNamespace="http://schemas.microsoft.com/office/2006/metadata/properties" ma:root="true" ma:fieldsID="a11b6f360d763a740a34ba38bd22a0d3" ns2:_="" ns3:_="">
    <xsd:import namespace="1f1d0aab-c1ac-4dc3-921b-e8cc504f0335"/>
    <xsd:import namespace="46f2913f-2ea1-469d-8350-8e388ee764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1d0aab-c1ac-4dc3-921b-e8cc504f03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f2913f-2ea1-469d-8350-8e388ee7640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579b736-aa91-4ba7-87c6-829f3d31bf3c}" ma:internalName="TaxCatchAll" ma:showField="CatchAllData" ma:web="46f2913f-2ea1-469d-8350-8e388ee764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1d0aab-c1ac-4dc3-921b-e8cc504f0335">
      <Terms xmlns="http://schemas.microsoft.com/office/infopath/2007/PartnerControls"/>
    </lcf76f155ced4ddcb4097134ff3c332f>
    <TaxCatchAll xmlns="46f2913f-2ea1-469d-8350-8e388ee76405" xsi:nil="true"/>
  </documentManagement>
</p:properties>
</file>

<file path=customXml/itemProps1.xml><?xml version="1.0" encoding="utf-8"?>
<ds:datastoreItem xmlns:ds="http://schemas.openxmlformats.org/officeDocument/2006/customXml" ds:itemID="{1FC1BEE6-21C4-4F83-8E61-8F7D8D644B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19C0D0-4988-4984-838B-C7323D6CDE6D}"/>
</file>

<file path=customXml/itemProps3.xml><?xml version="1.0" encoding="utf-8"?>
<ds:datastoreItem xmlns:ds="http://schemas.openxmlformats.org/officeDocument/2006/customXml" ds:itemID="{A6D35538-1713-47C8-BA60-2D1AD71B3784}">
  <ds:schemaRefs>
    <ds:schemaRef ds:uri="http://schemas.microsoft.com/office/2006/metadata/properties"/>
    <ds:schemaRef ds:uri="http://schemas.microsoft.com/office/infopath/2007/PartnerControls"/>
    <ds:schemaRef ds:uri="1f1d0aab-c1ac-4dc3-921b-e8cc504f0335"/>
    <ds:schemaRef ds:uri="46f2913f-2ea1-469d-8350-8e388ee76405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Andrés Camilo Penagos Beltrán</dc:creator>
  <keywords/>
  <dc:description/>
  <lastModifiedBy>Andrés Camilo Penagos Beltrán</lastModifiedBy>
  <revision>15</revision>
  <dcterms:created xsi:type="dcterms:W3CDTF">2025-02-25T01:55:00.0000000Z</dcterms:created>
  <dcterms:modified xsi:type="dcterms:W3CDTF">2025-07-23T12:15:45.3834726Z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0x010100E54982797B8E1841BF8A5413A4F96C76</vt:lpwstr>
  </property>
  <property fmtid="{D5CDD505-2E9C-101B-9397-08002B2CF9AE}" pid="3" name="MSIP_Label_13dc41c4-3f95-4020-bedd-cbbd89182633_Enabled">
    <vt:lpwstr>true</vt:lpwstr>
  </property>
  <property fmtid="{D5CDD505-2E9C-101B-9397-08002B2CF9AE}" pid="4" name="MSIP_Label_13dc41c4-3f95-4020-bedd-cbbd89182633_SetDate">
    <vt:lpwstr>2025-02-25T01:55:43Z</vt:lpwstr>
  </property>
  <property fmtid="{D5CDD505-2E9C-101B-9397-08002B2CF9AE}" pid="5" name="MSIP_Label_13dc41c4-3f95-4020-bedd-cbbd89182633_Method">
    <vt:lpwstr>Privileged</vt:lpwstr>
  </property>
  <property fmtid="{D5CDD505-2E9C-101B-9397-08002B2CF9AE}" pid="6" name="MSIP_Label_13dc41c4-3f95-4020-bedd-cbbd89182633_Name">
    <vt:lpwstr>General</vt:lpwstr>
  </property>
  <property fmtid="{D5CDD505-2E9C-101B-9397-08002B2CF9AE}" pid="7" name="MSIP_Label_13dc41c4-3f95-4020-bedd-cbbd89182633_SiteId">
    <vt:lpwstr>cbc2c381-2f2e-4d93-91d1-506c9316ace7</vt:lpwstr>
  </property>
  <property fmtid="{D5CDD505-2E9C-101B-9397-08002B2CF9AE}" pid="8" name="MSIP_Label_13dc41c4-3f95-4020-bedd-cbbd89182633_ActionId">
    <vt:lpwstr>647de161-5a15-4f49-9325-fb77689ba735</vt:lpwstr>
  </property>
  <property fmtid="{D5CDD505-2E9C-101B-9397-08002B2CF9AE}" pid="9" name="MSIP_Label_13dc41c4-3f95-4020-bedd-cbbd89182633_ContentBits">
    <vt:lpwstr>0</vt:lpwstr>
  </property>
  <property fmtid="{D5CDD505-2E9C-101B-9397-08002B2CF9AE}" pid="10" name="MSIP_Label_13dc41c4-3f95-4020-bedd-cbbd89182633_Tag">
    <vt:lpwstr>10, 0, 1, 2</vt:lpwstr>
  </property>
  <property fmtid="{D5CDD505-2E9C-101B-9397-08002B2CF9AE}" pid="11" name="MediaServiceImageTags">
    <vt:lpwstr/>
  </property>
</Properties>
</file>